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4"/>
          <w:szCs w:val="24"/>
        </w:rPr>
      </w:pPr>
      <w:bookmarkStart w:colFirst="0" w:colLast="0" w:name="_gjdgxs" w:id="0"/>
      <w:bookmarkEnd w:id="0"/>
      <w:r w:rsidDel="00000000" w:rsidR="00000000" w:rsidRPr="00000000">
        <w:rPr>
          <w:sz w:val="24"/>
          <w:szCs w:val="24"/>
          <w:rtl w:val="0"/>
        </w:rPr>
        <w:t xml:space="preserve">Estimados padres,</w:t>
      </w:r>
    </w:p>
    <w:p w:rsidR="00000000" w:rsidDel="00000000" w:rsidP="00000000" w:rsidRDefault="00000000" w:rsidRPr="00000000" w14:paraId="00000002">
      <w:pPr>
        <w:pageBreakBefore w:val="0"/>
        <w:rPr>
          <w:sz w:val="24"/>
          <w:szCs w:val="24"/>
        </w:rPr>
      </w:pPr>
      <w:r w:rsidDel="00000000" w:rsidR="00000000" w:rsidRPr="00000000">
        <w:rPr>
          <w:sz w:val="24"/>
          <w:szCs w:val="24"/>
          <w:rtl w:val="0"/>
        </w:rPr>
        <w:t xml:space="preserve">La participación de los padres es una pieza muy importante para asegurar el éxito de su hijo en la escuela. Adjunto encontrará la Póliza de Participación de los Padres así como el Acuerdo de Escuela-Padres para las Escuelas Públicas de Perth Amboy.</w:t>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Los reglamentos del Título I requieren que cada escuela servida bajo el Título I desarrolle conjuntamente y distribuya a los padres de los niños participantes, una póliza de participación escrita acordada por los padres que describe los requisitos de §1118.</w: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Cada escuela que reciba fondos bajo el Título I, Parte A de la Ley de Educación Primaria y Secundaria (ESEA) debe desarrollar un acuerdo escrito entre la escuela y los padres para todos los niños que participan en las actividades, servicios y programas de la Parte A del Título I. Ese acuerdo es parte de la póliza de involucramiento de los padres desarrollada por la escuela y los padres bajo el §1118 (b) de la ESEA. El pacto debe describir cómo los padres, todo el personal de la escuela y los estudiantes compartirán la responsabilidad de mejorar el rendimiento académico de los estudiantes y los medios por los cuales la escuela y los padres construirán y desarrollarán una asociación para ayudar a los niños a alcanzar los altos estándares estatales.</w:t>
      </w:r>
    </w:p>
    <w:p w:rsidR="00000000" w:rsidDel="00000000" w:rsidP="00000000" w:rsidRDefault="00000000" w:rsidRPr="00000000" w14:paraId="00000005">
      <w:pPr>
        <w:pageBreakBefore w:val="0"/>
        <w:rPr>
          <w:b w:val="1"/>
          <w:i w:val="1"/>
          <w:sz w:val="24"/>
          <w:szCs w:val="24"/>
        </w:rPr>
      </w:pPr>
      <w:r w:rsidDel="00000000" w:rsidR="00000000" w:rsidRPr="00000000">
        <w:rPr>
          <w:b w:val="1"/>
          <w:i w:val="1"/>
          <w:sz w:val="24"/>
          <w:szCs w:val="24"/>
          <w:rtl w:val="0"/>
        </w:rPr>
        <w:t xml:space="preserve">Por favor revise la Póliza de Participación de los Padres y el Acuerdo entre la Escuela y los Padres.</w:t>
      </w:r>
    </w:p>
    <w:p w:rsidR="00000000" w:rsidDel="00000000" w:rsidP="00000000" w:rsidRDefault="00000000" w:rsidRPr="00000000" w14:paraId="00000006">
      <w:pPr>
        <w:pageBreakBefore w:val="0"/>
        <w:rPr>
          <w:sz w:val="24"/>
          <w:szCs w:val="24"/>
        </w:rPr>
      </w:pPr>
      <w:r w:rsidDel="00000000" w:rsidR="00000000" w:rsidRPr="00000000">
        <w:rPr>
          <w:b w:val="1"/>
          <w:i w:val="1"/>
          <w:sz w:val="24"/>
          <w:szCs w:val="24"/>
          <w:rtl w:val="0"/>
        </w:rPr>
        <w:t xml:space="preserve">Firme y devuelva el Acuerdo entre escuela y padres a su escuela.</w:t>
      </w:r>
      <w:r w:rsidDel="00000000" w:rsidR="00000000" w:rsidRPr="00000000">
        <w:rPr>
          <w:sz w:val="24"/>
          <w:szCs w:val="24"/>
          <w:rtl w:val="0"/>
        </w:rPr>
        <w:t xml:space="preserve"> </w:t>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Esperamos verlos en los eventos de participación de padres que hemos planeado para el año escolar 2022-2023.</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Sinceramente,</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sz w:val="24"/>
          <w:szCs w:val="24"/>
          <w:rtl w:val="0"/>
        </w:rPr>
        <w:t xml:space="preserve">Mr. Ronald Mascenik, Principal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